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2450E" w:rsidRPr="00F2450E" w:rsidRDefault="00F2450E" w:rsidP="00F2450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2450E">
        <w:rPr>
          <w:b/>
          <w:bCs/>
          <w:color w:val="333333"/>
          <w:sz w:val="28"/>
          <w:szCs w:val="28"/>
        </w:rPr>
        <w:t>Отказ в приеме ребенка в детский сад: причины, способ обжалования</w:t>
      </w:r>
      <w:bookmarkEnd w:id="0"/>
      <w:r w:rsidRPr="00F2450E">
        <w:rPr>
          <w:b/>
          <w:bCs/>
          <w:color w:val="333333"/>
          <w:sz w:val="28"/>
          <w:szCs w:val="28"/>
        </w:rPr>
        <w:t>.</w:t>
      </w:r>
    </w:p>
    <w:p w:rsidR="00F2450E" w:rsidRPr="00F2450E" w:rsidRDefault="00F2450E" w:rsidP="00F2450E">
      <w:pPr>
        <w:shd w:val="clear" w:color="auto" w:fill="FFFFFF"/>
        <w:contextualSpacing/>
        <w:rPr>
          <w:color w:val="000000"/>
          <w:sz w:val="28"/>
          <w:szCs w:val="28"/>
        </w:rPr>
      </w:pPr>
      <w:r w:rsidRPr="00F2450E">
        <w:rPr>
          <w:color w:val="000000"/>
          <w:sz w:val="28"/>
          <w:szCs w:val="28"/>
        </w:rPr>
        <w:t> </w:t>
      </w:r>
      <w:r w:rsidRPr="00F2450E">
        <w:rPr>
          <w:color w:val="FFFFFF"/>
          <w:sz w:val="28"/>
          <w:szCs w:val="28"/>
        </w:rPr>
        <w:t>Текст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В соответствии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образования, установлен приказом </w:t>
      </w:r>
      <w:proofErr w:type="spellStart"/>
      <w:r w:rsidRPr="00F2450E">
        <w:rPr>
          <w:color w:val="333333"/>
          <w:sz w:val="28"/>
          <w:szCs w:val="28"/>
        </w:rPr>
        <w:t>Минпросвещения</w:t>
      </w:r>
      <w:proofErr w:type="spellEnd"/>
      <w:r w:rsidRPr="00F2450E">
        <w:rPr>
          <w:color w:val="333333"/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 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Требовать от родителей документы, не предусмотренные законодательством об образовании, запрещено. В случае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 по месту жительства.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Также напомним, что законом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 За незаконный отказ в приеме в детский сад частью 1 статьи 5.57 Кодекса Российской Федерации об административных правонарушениях предусмотрена административная ответственность. Совершение правонарушения влечет наложение административного штрафа на должностных лиц в размере от 30 до 50 тыс. рублей; на юридических лиц - от 100 до 200 тыс. рублей.</w:t>
      </w:r>
    </w:p>
    <w:p w:rsidR="00F2450E" w:rsidRPr="00C45D79" w:rsidRDefault="00F2450E" w:rsidP="00F2450E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F2450E">
        <w:rPr>
          <w:color w:val="333333"/>
          <w:sz w:val="28"/>
          <w:szCs w:val="28"/>
        </w:rPr>
        <w:t>Следует отметить, что дела о признании недействительным решения органа власти об отказе в предоставлении ребенку места в детском саду подлежат рассмотрению в судебном порядке. Иск предъявляется в районный (городской) суд по месту нахождения ответчика, то есть лица, чьи действия обжалуются</w:t>
      </w:r>
      <w:r w:rsidRPr="00C45D79">
        <w:rPr>
          <w:color w:val="333333"/>
          <w:sz w:val="28"/>
          <w:szCs w:val="28"/>
        </w:rPr>
        <w:t>.</w:t>
      </w: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80A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2023-06-26T13:13:00Z</dcterms:created>
  <dcterms:modified xsi:type="dcterms:W3CDTF">2023-06-26T13:13:00Z</dcterms:modified>
</cp:coreProperties>
</file>